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3191"/>
        <w:gridCol w:w="6448"/>
      </w:tblGrid>
      <w:tr w:rsidR="00045A1F" w:rsidRPr="007D0F8E" w14:paraId="5D970722" w14:textId="77777777" w:rsidTr="00045A1F">
        <w:trPr>
          <w:trHeight w:val="558"/>
        </w:trPr>
        <w:tc>
          <w:tcPr>
            <w:tcW w:w="3191" w:type="dxa"/>
            <w:vAlign w:val="center"/>
          </w:tcPr>
          <w:p w14:paraId="54A88E1E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Établissement pharmaceutique d’importation, adresse.</w:t>
            </w:r>
          </w:p>
        </w:tc>
        <w:tc>
          <w:tcPr>
            <w:tcW w:w="6448" w:type="dxa"/>
          </w:tcPr>
          <w:p w14:paraId="6160E751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</w:p>
        </w:tc>
      </w:tr>
      <w:tr w:rsidR="00045A1F" w:rsidRPr="007D0F8E" w14:paraId="7555E63D" w14:textId="77777777" w:rsidTr="00045A1F">
        <w:trPr>
          <w:trHeight w:val="509"/>
        </w:trPr>
        <w:tc>
          <w:tcPr>
            <w:tcW w:w="3191" w:type="dxa"/>
            <w:vAlign w:val="center"/>
          </w:tcPr>
          <w:p w14:paraId="05F99519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 xml:space="preserve">Coordonnées </w:t>
            </w:r>
          </w:p>
        </w:tc>
        <w:tc>
          <w:tcPr>
            <w:tcW w:w="6448" w:type="dxa"/>
          </w:tcPr>
          <w:p w14:paraId="52D98938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 xml:space="preserve">E-mail : </w:t>
            </w:r>
          </w:p>
          <w:p w14:paraId="7E71F877" w14:textId="77777777" w:rsidR="00045A1F" w:rsidRPr="007D0F8E" w:rsidRDefault="00045A1F" w:rsidP="00650CE4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N° tél :</w:t>
            </w:r>
          </w:p>
        </w:tc>
      </w:tr>
    </w:tbl>
    <w:tbl>
      <w:tblPr>
        <w:tblStyle w:val="Grilledutableau"/>
        <w:tblpPr w:leftFromText="180" w:rightFromText="180" w:vertAnchor="text" w:tblpY="888"/>
        <w:tblW w:w="9639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045A1F" w:rsidRPr="007D0F8E" w14:paraId="482CFBC7" w14:textId="77777777" w:rsidTr="00045A1F">
        <w:tc>
          <w:tcPr>
            <w:tcW w:w="9639" w:type="dxa"/>
            <w:gridSpan w:val="2"/>
            <w:shd w:val="clear" w:color="auto" w:fill="D4D4D4"/>
          </w:tcPr>
          <w:p w14:paraId="546BD73C" w14:textId="77777777" w:rsidR="00045A1F" w:rsidRPr="007D0F8E" w:rsidRDefault="00045A1F" w:rsidP="00045A1F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Identification du produit fini</w:t>
            </w:r>
          </w:p>
        </w:tc>
      </w:tr>
      <w:tr w:rsidR="002A2BBF" w:rsidRPr="007D0F8E" w14:paraId="0F548987" w14:textId="77777777" w:rsidTr="002A2BBF">
        <w:tc>
          <w:tcPr>
            <w:tcW w:w="4815" w:type="dxa"/>
          </w:tcPr>
          <w:p w14:paraId="00C3D91D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Dénomination commerciale</w:t>
            </w:r>
          </w:p>
        </w:tc>
        <w:tc>
          <w:tcPr>
            <w:tcW w:w="4824" w:type="dxa"/>
          </w:tcPr>
          <w:p w14:paraId="746CDC83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2E49702C" w14:textId="77777777" w:rsidTr="002A2BBF">
        <w:tc>
          <w:tcPr>
            <w:tcW w:w="4815" w:type="dxa"/>
          </w:tcPr>
          <w:p w14:paraId="392CA954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Dénomination commune internationale</w:t>
            </w:r>
          </w:p>
        </w:tc>
        <w:tc>
          <w:tcPr>
            <w:tcW w:w="4824" w:type="dxa"/>
          </w:tcPr>
          <w:p w14:paraId="0168D895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745F840A" w14:textId="77777777" w:rsidTr="002A2BBF">
        <w:tc>
          <w:tcPr>
            <w:tcW w:w="4815" w:type="dxa"/>
          </w:tcPr>
          <w:p w14:paraId="5261099F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Forme/dosage/présentation</w:t>
            </w:r>
          </w:p>
        </w:tc>
        <w:tc>
          <w:tcPr>
            <w:tcW w:w="4824" w:type="dxa"/>
          </w:tcPr>
          <w:p w14:paraId="6FBB0298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4529CD75" w14:textId="77777777" w:rsidTr="002A2BBF">
        <w:tc>
          <w:tcPr>
            <w:tcW w:w="4815" w:type="dxa"/>
          </w:tcPr>
          <w:p w14:paraId="0F597988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N° Lot /DDF/DDP</w:t>
            </w:r>
          </w:p>
        </w:tc>
        <w:tc>
          <w:tcPr>
            <w:tcW w:w="4824" w:type="dxa"/>
          </w:tcPr>
          <w:p w14:paraId="769820A8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373AE250" w14:textId="77777777" w:rsidTr="002A2BBF">
        <w:tc>
          <w:tcPr>
            <w:tcW w:w="4815" w:type="dxa"/>
          </w:tcPr>
          <w:p w14:paraId="6FBBE83A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Unités de vente</w:t>
            </w:r>
          </w:p>
        </w:tc>
        <w:tc>
          <w:tcPr>
            <w:tcW w:w="4824" w:type="dxa"/>
          </w:tcPr>
          <w:p w14:paraId="16C8FA66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5C7839C9" w14:textId="77777777" w:rsidTr="002A2BBF">
        <w:tc>
          <w:tcPr>
            <w:tcW w:w="4815" w:type="dxa"/>
          </w:tcPr>
          <w:p w14:paraId="6908E6EF" w14:textId="42EB09AB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N°</w:t>
            </w:r>
            <w:r w:rsidR="001E01BC">
              <w:rPr>
                <w:rFonts w:ascii="Times New Roman" w:hAnsi="Times New Roman" w:cs="Times New Roman"/>
              </w:rPr>
              <w:t xml:space="preserve"> </w:t>
            </w:r>
            <w:r w:rsidRPr="007D0F8E">
              <w:rPr>
                <w:rFonts w:ascii="Times New Roman" w:hAnsi="Times New Roman" w:cs="Times New Roman"/>
              </w:rPr>
              <w:t xml:space="preserve">décision d’enregistrement (ci-joint </w:t>
            </w:r>
            <w:r>
              <w:rPr>
                <w:rFonts w:ascii="Times New Roman" w:hAnsi="Times New Roman" w:cs="Times New Roman"/>
              </w:rPr>
              <w:t xml:space="preserve">une </w:t>
            </w:r>
            <w:r w:rsidRPr="007D0F8E">
              <w:rPr>
                <w:rFonts w:ascii="Times New Roman" w:hAnsi="Times New Roman" w:cs="Times New Roman"/>
              </w:rPr>
              <w:t>copie</w:t>
            </w:r>
            <w:r>
              <w:rPr>
                <w:rFonts w:ascii="Times New Roman" w:hAnsi="Times New Roman" w:cs="Times New Roman"/>
              </w:rPr>
              <w:t xml:space="preserve"> du document</w:t>
            </w:r>
            <w:r w:rsidRPr="007D0F8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824" w:type="dxa"/>
          </w:tcPr>
          <w:p w14:paraId="159050CB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726DDC4D" w14:textId="77777777" w:rsidTr="002A2BBF">
        <w:tc>
          <w:tcPr>
            <w:tcW w:w="4815" w:type="dxa"/>
          </w:tcPr>
          <w:p w14:paraId="0B4DBD26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 xml:space="preserve">Détenteur et/ou exploitant de la décision d’enregistrement </w:t>
            </w:r>
          </w:p>
        </w:tc>
        <w:tc>
          <w:tcPr>
            <w:tcW w:w="4824" w:type="dxa"/>
          </w:tcPr>
          <w:p w14:paraId="405E0836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18F8CAAB" w14:textId="77777777" w:rsidTr="002A2BBF">
        <w:tc>
          <w:tcPr>
            <w:tcW w:w="4815" w:type="dxa"/>
          </w:tcPr>
          <w:p w14:paraId="7BA96A42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Programme d’importation</w:t>
            </w:r>
          </w:p>
        </w:tc>
        <w:tc>
          <w:tcPr>
            <w:tcW w:w="4824" w:type="dxa"/>
          </w:tcPr>
          <w:p w14:paraId="2D5E6295" w14:textId="60E46733" w:rsidR="00045A1F" w:rsidRPr="003C37D8" w:rsidRDefault="001C5E5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sdt>
              <w:sdtPr>
                <w:rPr>
                  <w:rFonts w:ascii="Times New Roman" w:hAnsi="Times New Roman" w:cs="Times New Roman"/>
                </w:rPr>
                <w:id w:val="876665550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507D3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</w:rPr>
              <w:t xml:space="preserve">                                Non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649024194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507D3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165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2A2BBF" w:rsidRPr="007D0F8E" w14:paraId="17662ABF" w14:textId="77777777" w:rsidTr="002A2BBF">
        <w:tc>
          <w:tcPr>
            <w:tcW w:w="4815" w:type="dxa"/>
          </w:tcPr>
          <w:p w14:paraId="1B83C21D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production</w:t>
            </w:r>
          </w:p>
        </w:tc>
        <w:tc>
          <w:tcPr>
            <w:tcW w:w="4824" w:type="dxa"/>
          </w:tcPr>
          <w:p w14:paraId="28BA8AA8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115B1507" w14:textId="77777777" w:rsidTr="002A2BBF">
        <w:tc>
          <w:tcPr>
            <w:tcW w:w="4815" w:type="dxa"/>
          </w:tcPr>
          <w:p w14:paraId="4582A173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contrôle qualité</w:t>
            </w:r>
          </w:p>
        </w:tc>
        <w:tc>
          <w:tcPr>
            <w:tcW w:w="4824" w:type="dxa"/>
          </w:tcPr>
          <w:p w14:paraId="3F789E3B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6AE3F9F5" w14:textId="77777777" w:rsidTr="002A2BBF">
        <w:tc>
          <w:tcPr>
            <w:tcW w:w="4815" w:type="dxa"/>
          </w:tcPr>
          <w:p w14:paraId="6E426DFB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Site de libération de lot</w:t>
            </w:r>
          </w:p>
        </w:tc>
        <w:tc>
          <w:tcPr>
            <w:tcW w:w="4824" w:type="dxa"/>
          </w:tcPr>
          <w:p w14:paraId="0582181E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56E2B964" w14:textId="77777777" w:rsidTr="002A2BBF">
        <w:tc>
          <w:tcPr>
            <w:tcW w:w="4815" w:type="dxa"/>
          </w:tcPr>
          <w:p w14:paraId="46F91BA6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N° d</w:t>
            </w:r>
            <w:r w:rsidRPr="007D0F8E">
              <w:rPr>
                <w:rFonts w:ascii="Times New Roman" w:hAnsi="Times New Roman" w:cs="Times New Roman"/>
              </w:rPr>
              <w:t xml:space="preserve">éclaration de dédouanement /N° facture (ci-joint </w:t>
            </w:r>
            <w:r>
              <w:rPr>
                <w:rFonts w:ascii="Times New Roman" w:hAnsi="Times New Roman" w:cs="Times New Roman"/>
              </w:rPr>
              <w:t xml:space="preserve">une </w:t>
            </w:r>
            <w:r w:rsidRPr="007D0F8E">
              <w:rPr>
                <w:rFonts w:ascii="Times New Roman" w:hAnsi="Times New Roman" w:cs="Times New Roman"/>
              </w:rPr>
              <w:t xml:space="preserve">copie du document </w:t>
            </w:r>
          </w:p>
        </w:tc>
        <w:tc>
          <w:tcPr>
            <w:tcW w:w="4824" w:type="dxa"/>
          </w:tcPr>
          <w:p w14:paraId="5DA67BA8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2A2BBF" w:rsidRPr="007D0F8E" w14:paraId="1C80BA7D" w14:textId="77777777" w:rsidTr="002A2BBF">
        <w:tc>
          <w:tcPr>
            <w:tcW w:w="4815" w:type="dxa"/>
          </w:tcPr>
          <w:p w14:paraId="52EF179B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Bulletin d’analyse du produit fini /CLL</w:t>
            </w:r>
          </w:p>
        </w:tc>
        <w:tc>
          <w:tcPr>
            <w:tcW w:w="4824" w:type="dxa"/>
          </w:tcPr>
          <w:p w14:paraId="39696CD3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045A1F" w:rsidRPr="007D0F8E" w14:paraId="25664249" w14:textId="77777777" w:rsidTr="002A2BBF">
        <w:tc>
          <w:tcPr>
            <w:tcW w:w="4815" w:type="dxa"/>
          </w:tcPr>
          <w:p w14:paraId="117F0D1A" w14:textId="77777777" w:rsidR="00045A1F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Bulletin d’analyse de la substance active (fabricant /recontrôle)</w:t>
            </w:r>
          </w:p>
        </w:tc>
        <w:tc>
          <w:tcPr>
            <w:tcW w:w="4824" w:type="dxa"/>
          </w:tcPr>
          <w:p w14:paraId="5226610E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  <w:tr w:rsidR="00045A1F" w:rsidRPr="007D0F8E" w14:paraId="2AFD14E9" w14:textId="77777777" w:rsidTr="002A2BBF">
        <w:tc>
          <w:tcPr>
            <w:tcW w:w="4815" w:type="dxa"/>
          </w:tcPr>
          <w:p w14:paraId="5F09A915" w14:textId="77777777" w:rsidR="00045A1F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Formulaire technico-réglementaire </w:t>
            </w:r>
          </w:p>
        </w:tc>
        <w:tc>
          <w:tcPr>
            <w:tcW w:w="4824" w:type="dxa"/>
          </w:tcPr>
          <w:p w14:paraId="10A87E2C" w14:textId="55FB2E77" w:rsidR="00045A1F" w:rsidRPr="003C37D8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Oui</w:t>
            </w:r>
            <w:r w:rsidR="00D43165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id w:val="1360774197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507D36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1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</w:t>
            </w:r>
            <w:r w:rsidR="003C37D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43165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       Non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131661228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0E4B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045A1F" w:rsidRPr="007D0F8E" w14:paraId="66BB2C3B" w14:textId="77777777" w:rsidTr="002A2BBF">
        <w:tc>
          <w:tcPr>
            <w:tcW w:w="4815" w:type="dxa"/>
          </w:tcPr>
          <w:p w14:paraId="4A17E797" w14:textId="77777777" w:rsidR="00045A1F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Document harmonisé </w:t>
            </w:r>
          </w:p>
        </w:tc>
        <w:tc>
          <w:tcPr>
            <w:tcW w:w="4824" w:type="dxa"/>
          </w:tcPr>
          <w:p w14:paraId="121C677F" w14:textId="059AFD01" w:rsidR="00045A1F" w:rsidRPr="003C37D8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765497440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16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1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         Non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2099363314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0E4B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045A1F" w:rsidRPr="007D0F8E" w14:paraId="34C223E0" w14:textId="77777777" w:rsidTr="002A2BBF">
        <w:tc>
          <w:tcPr>
            <w:tcW w:w="4815" w:type="dxa"/>
          </w:tcPr>
          <w:p w14:paraId="359CBD02" w14:textId="77777777" w:rsidR="00045A1F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Plan d’échantillonnage </w:t>
            </w:r>
          </w:p>
        </w:tc>
        <w:tc>
          <w:tcPr>
            <w:tcW w:w="4824" w:type="dxa"/>
          </w:tcPr>
          <w:p w14:paraId="590BCCF1" w14:textId="5499CA53" w:rsidR="00045A1F" w:rsidRPr="003C37D8" w:rsidRDefault="00045A1F" w:rsidP="00045A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Oui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69890829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D43165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4316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               </w:t>
            </w:r>
            <w:r w:rsidR="00D43165"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</w:rPr>
              <w:t xml:space="preserve">    Non </w:t>
            </w:r>
            <w:r w:rsidR="00D43165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1893072257"/>
                <w14:checkbox>
                  <w14:checked w14:val="0"/>
                  <w14:checkedState w14:val="2611" w14:font="Segoe UI Symbol"/>
                  <w14:uncheckedState w14:val="2610" w14:font="MS Gothic"/>
                </w14:checkbox>
              </w:sdtPr>
              <w:sdtContent>
                <w:r w:rsidR="000E4BF4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</w:p>
        </w:tc>
      </w:tr>
      <w:tr w:rsidR="002A2BBF" w:rsidRPr="007D0F8E" w14:paraId="051ED814" w14:textId="77777777" w:rsidTr="002A2BBF">
        <w:trPr>
          <w:trHeight w:val="646"/>
        </w:trPr>
        <w:tc>
          <w:tcPr>
            <w:tcW w:w="4815" w:type="dxa"/>
            <w:vAlign w:val="center"/>
          </w:tcPr>
          <w:p w14:paraId="16E7188D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Vignette</w:t>
            </w:r>
          </w:p>
          <w:p w14:paraId="7E1EA929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4" w:type="dxa"/>
          </w:tcPr>
          <w:p w14:paraId="794C7484" w14:textId="77777777" w:rsidR="00045A1F" w:rsidRPr="007D0F8E" w:rsidRDefault="00045A1F" w:rsidP="00045A1F">
            <w:pPr>
              <w:rPr>
                <w:rFonts w:ascii="Times New Roman" w:hAnsi="Times New Roman" w:cs="Times New Roman"/>
              </w:rPr>
            </w:pPr>
          </w:p>
        </w:tc>
      </w:tr>
    </w:tbl>
    <w:p w14:paraId="7CF300AD" w14:textId="116DF54C" w:rsidR="00045A1F" w:rsidRDefault="00045A1F" w:rsidP="002A2BB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0F8E">
        <w:rPr>
          <w:rFonts w:ascii="Times New Roman" w:hAnsi="Times New Roman" w:cs="Times New Roman"/>
        </w:rPr>
        <w:t>Référentiel : Arrêté du 2 Rajab 1442 correspondant au 14 février 2021 fixant le cahier des conditions techniques à l’importation des produits pharmaceutiques et des dispositifs médicaux à usage de la médecine humaine.</w:t>
      </w:r>
    </w:p>
    <w:p w14:paraId="130F73F9" w14:textId="77777777" w:rsidR="00045A1F" w:rsidRPr="007D0F8E" w:rsidRDefault="00045A1F" w:rsidP="00045A1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045A1F" w:rsidRPr="007D0F8E" w14:paraId="5DB1BE8D" w14:textId="77777777" w:rsidTr="00045A1F">
        <w:tc>
          <w:tcPr>
            <w:tcW w:w="4820" w:type="dxa"/>
            <w:shd w:val="clear" w:color="auto" w:fill="D4D4D4"/>
          </w:tcPr>
          <w:p w14:paraId="53A27532" w14:textId="77777777" w:rsidR="00045A1F" w:rsidRPr="007D0F8E" w:rsidRDefault="00045A1F" w:rsidP="00650CE4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Pharmacien directeur technique</w:t>
            </w:r>
          </w:p>
        </w:tc>
        <w:tc>
          <w:tcPr>
            <w:tcW w:w="4819" w:type="dxa"/>
            <w:shd w:val="clear" w:color="auto" w:fill="D4D4D4"/>
          </w:tcPr>
          <w:p w14:paraId="1A76E166" w14:textId="77777777" w:rsidR="00045A1F" w:rsidRPr="007D0F8E" w:rsidRDefault="00045A1F" w:rsidP="00650CE4">
            <w:pPr>
              <w:jc w:val="center"/>
              <w:rPr>
                <w:rFonts w:ascii="Times New Roman" w:hAnsi="Times New Roman" w:cs="Times New Roman"/>
              </w:rPr>
            </w:pPr>
            <w:r w:rsidRPr="007D0F8E">
              <w:rPr>
                <w:rFonts w:ascii="Times New Roman" w:hAnsi="Times New Roman" w:cs="Times New Roman"/>
              </w:rPr>
              <w:t>Bureau de libération de lot</w:t>
            </w:r>
          </w:p>
        </w:tc>
      </w:tr>
      <w:tr w:rsidR="00045A1F" w:rsidRPr="007D0F8E" w14:paraId="12DF9F6A" w14:textId="77777777" w:rsidTr="001C5E5F">
        <w:trPr>
          <w:trHeight w:val="453"/>
        </w:trPr>
        <w:tc>
          <w:tcPr>
            <w:tcW w:w="4820" w:type="dxa"/>
          </w:tcPr>
          <w:p w14:paraId="6D77782E" w14:textId="77777777" w:rsidR="00045A1F" w:rsidRDefault="00045A1F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0FB31C48" w14:textId="77777777" w:rsidR="00BB6C67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626E9EB0" w14:textId="77777777" w:rsidR="00BB6C67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201E49F1" w14:textId="77777777" w:rsidR="00BB6C67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481F9DD3" w14:textId="77777777" w:rsidR="00BB6C67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2D5A0163" w14:textId="77777777" w:rsidR="00BB6C67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  <w:p w14:paraId="06E7FF6B" w14:textId="5C0C3231" w:rsidR="00BB6C67" w:rsidRPr="00045A1F" w:rsidRDefault="00BB6C67" w:rsidP="00045A1F">
            <w:pPr>
              <w:tabs>
                <w:tab w:val="left" w:pos="172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14:paraId="3302F0E0" w14:textId="77777777" w:rsidR="001C5E5F" w:rsidRPr="001C5E5F" w:rsidRDefault="001C5E5F" w:rsidP="001C5E5F">
            <w:pPr>
              <w:rPr>
                <w:rFonts w:ascii="Times New Roman" w:hAnsi="Times New Roman" w:cs="Times New Roman"/>
              </w:rPr>
            </w:pPr>
          </w:p>
        </w:tc>
      </w:tr>
    </w:tbl>
    <w:p w14:paraId="3204B3A5" w14:textId="77777777" w:rsidR="00F4160A" w:rsidRDefault="00F4160A"/>
    <w:p w14:paraId="7D46F423" w14:textId="51B957F6" w:rsidR="00045A1F" w:rsidRPr="001E01BC" w:rsidRDefault="00DA62F4" w:rsidP="00045A1F">
      <w:pPr>
        <w:tabs>
          <w:tab w:val="left" w:pos="2655"/>
        </w:tabs>
        <w:rPr>
          <w:rFonts w:ascii="Times New Roman" w:hAnsi="Times New Roman" w:cs="Times New Roman"/>
          <w:sz w:val="20"/>
          <w:szCs w:val="20"/>
        </w:rPr>
      </w:pPr>
      <w:r w:rsidRPr="001E01BC">
        <w:rPr>
          <w:rFonts w:ascii="Times New Roman" w:hAnsi="Times New Roman" w:cs="Times New Roman"/>
          <w:sz w:val="20"/>
          <w:szCs w:val="20"/>
        </w:rPr>
        <w:t xml:space="preserve">*Pour les produits </w:t>
      </w:r>
      <w:r w:rsidR="001E01BC" w:rsidRPr="001E01BC">
        <w:rPr>
          <w:rFonts w:ascii="Times New Roman" w:hAnsi="Times New Roman" w:cs="Times New Roman"/>
          <w:sz w:val="20"/>
          <w:szCs w:val="20"/>
        </w:rPr>
        <w:t xml:space="preserve">bénéficiant </w:t>
      </w:r>
      <w:r w:rsidRPr="001E01BC">
        <w:rPr>
          <w:rFonts w:ascii="Times New Roman" w:hAnsi="Times New Roman" w:cs="Times New Roman"/>
          <w:sz w:val="20"/>
          <w:szCs w:val="20"/>
        </w:rPr>
        <w:t>ATU</w:t>
      </w:r>
      <w:r w:rsidR="001E01BC" w:rsidRPr="001E01BC">
        <w:rPr>
          <w:rFonts w:ascii="Times New Roman" w:hAnsi="Times New Roman" w:cs="Times New Roman"/>
          <w:sz w:val="20"/>
          <w:szCs w:val="20"/>
        </w:rPr>
        <w:t xml:space="preserve">, le N° et date seront reportés à la case </w:t>
      </w:r>
      <w:r w:rsidR="001E01BC" w:rsidRPr="001E01BC">
        <w:rPr>
          <w:rFonts w:ascii="Calibri" w:hAnsi="Calibri" w:cs="Calibri"/>
          <w:sz w:val="20"/>
          <w:szCs w:val="20"/>
        </w:rPr>
        <w:t>[</w:t>
      </w:r>
      <w:r w:rsidR="001E01BC" w:rsidRPr="001E01BC">
        <w:rPr>
          <w:rFonts w:ascii="Times New Roman" w:hAnsi="Times New Roman" w:cs="Times New Roman"/>
          <w:sz w:val="20"/>
          <w:szCs w:val="20"/>
        </w:rPr>
        <w:t>N°</w:t>
      </w:r>
      <w:r w:rsidR="001E01BC">
        <w:rPr>
          <w:rFonts w:ascii="Times New Roman" w:hAnsi="Times New Roman" w:cs="Times New Roman"/>
          <w:sz w:val="20"/>
          <w:szCs w:val="20"/>
        </w:rPr>
        <w:t xml:space="preserve"> </w:t>
      </w:r>
      <w:r w:rsidR="001E01BC" w:rsidRPr="001E01BC">
        <w:rPr>
          <w:rFonts w:ascii="Times New Roman" w:hAnsi="Times New Roman" w:cs="Times New Roman"/>
          <w:sz w:val="20"/>
          <w:szCs w:val="20"/>
        </w:rPr>
        <w:t>décision d’enregistrement</w:t>
      </w:r>
      <w:r w:rsidR="001E01BC" w:rsidRPr="001E01BC">
        <w:rPr>
          <w:rFonts w:ascii="Calibri" w:hAnsi="Calibri" w:cs="Calibri"/>
          <w:sz w:val="20"/>
          <w:szCs w:val="20"/>
        </w:rPr>
        <w:t>]</w:t>
      </w:r>
      <w:r w:rsidR="001E01BC">
        <w:rPr>
          <w:rFonts w:ascii="Calibri" w:hAnsi="Calibri" w:cs="Calibri"/>
          <w:sz w:val="20"/>
          <w:szCs w:val="20"/>
        </w:rPr>
        <w:t>.</w:t>
      </w:r>
    </w:p>
    <w:sectPr w:rsidR="00045A1F" w:rsidRPr="001E01BC" w:rsidSect="002A2BBF">
      <w:headerReference w:type="default" r:id="rId6"/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763A6" w14:textId="77777777" w:rsidR="001527B2" w:rsidRDefault="001527B2" w:rsidP="00045A1F">
      <w:pPr>
        <w:spacing w:after="0" w:line="240" w:lineRule="auto"/>
      </w:pPr>
      <w:r>
        <w:separator/>
      </w:r>
    </w:p>
  </w:endnote>
  <w:endnote w:type="continuationSeparator" w:id="0">
    <w:p w14:paraId="1320EA60" w14:textId="77777777" w:rsidR="001527B2" w:rsidRDefault="001527B2" w:rsidP="00045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7C712" w14:textId="3F099F85" w:rsidR="00F205D9" w:rsidRPr="00F205D9" w:rsidRDefault="00F205D9" w:rsidP="00F205D9">
    <w:pPr>
      <w:pStyle w:val="Pieddepage"/>
      <w:jc w:val="center"/>
      <w:rPr>
        <w:rFonts w:asciiTheme="majorBidi" w:hAnsiTheme="majorBidi" w:cstheme="majorBidi"/>
      </w:rPr>
    </w:pPr>
    <w:r w:rsidRPr="00F205D9">
      <w:rPr>
        <w:rFonts w:asciiTheme="majorBidi" w:hAnsiTheme="majorBidi" w:cstheme="majorBidi"/>
      </w:rPr>
      <w:t>PT-DCE02/V02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D9508" w14:textId="77777777" w:rsidR="001527B2" w:rsidRDefault="001527B2" w:rsidP="00045A1F">
      <w:pPr>
        <w:spacing w:after="0" w:line="240" w:lineRule="auto"/>
      </w:pPr>
      <w:r>
        <w:separator/>
      </w:r>
    </w:p>
  </w:footnote>
  <w:footnote w:type="continuationSeparator" w:id="0">
    <w:p w14:paraId="32819740" w14:textId="77777777" w:rsidR="001527B2" w:rsidRDefault="001527B2" w:rsidP="00045A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Ind w:w="-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04"/>
      <w:gridCol w:w="4742"/>
      <w:gridCol w:w="2693"/>
    </w:tblGrid>
    <w:tr w:rsidR="00045A1F" w14:paraId="2B9C7914" w14:textId="77777777" w:rsidTr="00402029">
      <w:trPr>
        <w:cantSplit/>
        <w:trHeight w:val="418"/>
      </w:trPr>
      <w:tc>
        <w:tcPr>
          <w:tcW w:w="2204" w:type="dxa"/>
          <w:vMerge w:val="restart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</w:tcPr>
        <w:p w14:paraId="4A6CFF97" w14:textId="6780CA58" w:rsidR="00045A1F" w:rsidRDefault="00CF5458" w:rsidP="00045A1F">
          <w:pPr>
            <w:pStyle w:val="En-tte"/>
            <w:spacing w:line="256" w:lineRule="auto"/>
            <w:rPr>
              <w:bCs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64006F0B" wp14:editId="4167D5C8">
                <wp:simplePos x="0" y="0"/>
                <wp:positionH relativeFrom="column">
                  <wp:posOffset>759460</wp:posOffset>
                </wp:positionH>
                <wp:positionV relativeFrom="paragraph">
                  <wp:posOffset>102235</wp:posOffset>
                </wp:positionV>
                <wp:extent cx="637540" cy="354644"/>
                <wp:effectExtent l="0" t="0" r="0" b="7620"/>
                <wp:wrapNone/>
                <wp:docPr id="28438315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540" cy="3546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45A1F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CA899E9" wp14:editId="2323E7F5">
                <wp:simplePos x="0" y="0"/>
                <wp:positionH relativeFrom="column">
                  <wp:posOffset>6986</wp:posOffset>
                </wp:positionH>
                <wp:positionV relativeFrom="paragraph">
                  <wp:posOffset>6986</wp:posOffset>
                </wp:positionV>
                <wp:extent cx="719864" cy="647700"/>
                <wp:effectExtent l="0" t="0" r="4445" b="0"/>
                <wp:wrapNone/>
                <wp:docPr id="254696324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61" cy="64787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45A1F">
            <w:rPr>
              <w:bCs/>
            </w:rPr>
            <w:t>…..</w:t>
          </w:r>
        </w:p>
        <w:p w14:paraId="529622CA" w14:textId="72289CBD" w:rsidR="00045A1F" w:rsidRDefault="00045A1F" w:rsidP="00CF5458">
          <w:pPr>
            <w:pStyle w:val="En-tte"/>
            <w:tabs>
              <w:tab w:val="clear" w:pos="4536"/>
              <w:tab w:val="clear" w:pos="9072"/>
              <w:tab w:val="center" w:pos="650"/>
              <w:tab w:val="left" w:pos="1965"/>
              <w:tab w:val="right" w:pos="2064"/>
            </w:tabs>
            <w:spacing w:line="256" w:lineRule="auto"/>
            <w:rPr>
              <w:bCs/>
            </w:rPr>
          </w:pPr>
          <w:r>
            <w:rPr>
              <w:bCs/>
            </w:rPr>
            <w:tab/>
          </w:r>
          <w:r w:rsidR="00CF5458">
            <w:rPr>
              <w:bCs/>
            </w:rPr>
            <w:tab/>
          </w:r>
          <w:r w:rsidR="00CF5458">
            <w:rPr>
              <w:bCs/>
            </w:rPr>
            <w:tab/>
          </w:r>
        </w:p>
        <w:p w14:paraId="64C17E8A" w14:textId="77777777" w:rsidR="00045A1F" w:rsidRDefault="00045A1F" w:rsidP="00045A1F">
          <w:pPr>
            <w:pStyle w:val="En-tte"/>
            <w:spacing w:line="256" w:lineRule="auto"/>
            <w:rPr>
              <w:bCs/>
            </w:rPr>
          </w:pPr>
        </w:p>
        <w:p w14:paraId="6E206832" w14:textId="77777777" w:rsidR="00045A1F" w:rsidRDefault="00045A1F" w:rsidP="00045A1F">
          <w:pPr>
            <w:pStyle w:val="En-tte"/>
            <w:spacing w:line="256" w:lineRule="auto"/>
            <w:jc w:val="center"/>
            <w:rPr>
              <w:rFonts w:asciiTheme="majorBidi" w:hAnsiTheme="majorBidi" w:cstheme="majorBidi"/>
            </w:rPr>
          </w:pPr>
        </w:p>
      </w:tc>
      <w:tc>
        <w:tcPr>
          <w:tcW w:w="4742" w:type="dxa"/>
          <w:vMerge w:val="restar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14:paraId="74CE601B" w14:textId="38D0E8FC" w:rsidR="00045A1F" w:rsidRPr="006A6157" w:rsidRDefault="00402029" w:rsidP="00402029">
          <w:pPr>
            <w:spacing w:line="256" w:lineRule="auto"/>
            <w:jc w:val="center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>FORMULAIRE DE RECEPTION DES PP IMPORTES SOUMIS AU CONTROLE DE LIBERATION DE LOT</w:t>
          </w: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2C49F082" w14:textId="07EB013B" w:rsidR="00045A1F" w:rsidRDefault="00045A1F" w:rsidP="00045A1F">
          <w:pPr>
            <w:pStyle w:val="En-tte"/>
            <w:spacing w:line="256" w:lineRule="auto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 xml:space="preserve">Code : </w:t>
          </w:r>
          <w:r w:rsidR="00F205D9">
            <w:rPr>
              <w:rFonts w:asciiTheme="majorBidi" w:hAnsiTheme="majorBidi" w:cstheme="majorBidi"/>
            </w:rPr>
            <w:t>Fr-DCE02-C/V0</w:t>
          </w:r>
          <w:r w:rsidR="00402029">
            <w:rPr>
              <w:rFonts w:asciiTheme="majorBidi" w:hAnsiTheme="majorBidi" w:cstheme="majorBidi"/>
            </w:rPr>
            <w:t>3</w:t>
          </w:r>
        </w:p>
      </w:tc>
    </w:tr>
    <w:tr w:rsidR="00045A1F" w14:paraId="52C02D89" w14:textId="77777777" w:rsidTr="00F205D9">
      <w:trPr>
        <w:cantSplit/>
        <w:trHeight w:val="230"/>
      </w:trPr>
      <w:tc>
        <w:tcPr>
          <w:tcW w:w="2204" w:type="dxa"/>
          <w:vMerge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2CDDC38B" w14:textId="77777777" w:rsidR="00045A1F" w:rsidRDefault="00045A1F" w:rsidP="00045A1F">
          <w:pPr>
            <w:spacing w:line="256" w:lineRule="auto"/>
            <w:rPr>
              <w:rFonts w:asciiTheme="majorBidi" w:eastAsia="Times New Roman" w:hAnsiTheme="majorBidi" w:cstheme="majorBidi"/>
              <w:lang w:eastAsia="fr-FR"/>
            </w:rPr>
          </w:pPr>
        </w:p>
      </w:tc>
      <w:tc>
        <w:tcPr>
          <w:tcW w:w="474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2A365B7" w14:textId="77777777" w:rsidR="00045A1F" w:rsidRDefault="00045A1F" w:rsidP="00045A1F">
          <w:pPr>
            <w:spacing w:line="256" w:lineRule="auto"/>
            <w:rPr>
              <w:rFonts w:ascii="Times New Roman" w:eastAsia="Times New Roman" w:hAnsi="Times New Roman" w:cs="Times New Roman"/>
              <w:lang w:eastAsia="fr-FR"/>
            </w:rPr>
          </w:pP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6181FC7D" w14:textId="7BB57225" w:rsidR="00045A1F" w:rsidRDefault="00045A1F" w:rsidP="00045A1F">
          <w:pPr>
            <w:pStyle w:val="En-tte"/>
            <w:spacing w:line="256" w:lineRule="auto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 xml:space="preserve">Date : </w:t>
          </w:r>
          <w:r w:rsidR="00402029">
            <w:rPr>
              <w:rFonts w:asciiTheme="majorBidi" w:hAnsiTheme="majorBidi" w:cstheme="majorBidi"/>
            </w:rPr>
            <w:t>08/01</w:t>
          </w:r>
          <w:r w:rsidR="00F205D9">
            <w:rPr>
              <w:rFonts w:asciiTheme="majorBidi" w:hAnsiTheme="majorBidi" w:cstheme="majorBidi"/>
            </w:rPr>
            <w:t>/202</w:t>
          </w:r>
          <w:r w:rsidR="00A5276A">
            <w:rPr>
              <w:rFonts w:asciiTheme="majorBidi" w:hAnsiTheme="majorBidi" w:cstheme="majorBidi"/>
            </w:rPr>
            <w:t>6</w:t>
          </w:r>
        </w:p>
      </w:tc>
    </w:tr>
    <w:tr w:rsidR="00045A1F" w14:paraId="039A2C78" w14:textId="77777777" w:rsidTr="00F205D9">
      <w:trPr>
        <w:cantSplit/>
        <w:trHeight w:val="264"/>
      </w:trPr>
      <w:tc>
        <w:tcPr>
          <w:tcW w:w="2204" w:type="dxa"/>
          <w:vMerge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vAlign w:val="center"/>
          <w:hideMark/>
        </w:tcPr>
        <w:p w14:paraId="319FD0B7" w14:textId="77777777" w:rsidR="00045A1F" w:rsidRDefault="00045A1F" w:rsidP="00045A1F">
          <w:pPr>
            <w:spacing w:line="256" w:lineRule="auto"/>
            <w:rPr>
              <w:rFonts w:asciiTheme="majorBidi" w:eastAsia="Times New Roman" w:hAnsiTheme="majorBidi" w:cstheme="majorBidi"/>
              <w:lang w:eastAsia="fr-FR"/>
            </w:rPr>
          </w:pPr>
        </w:p>
      </w:tc>
      <w:tc>
        <w:tcPr>
          <w:tcW w:w="4742" w:type="dxa"/>
          <w:vMerge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5B16BE31" w14:textId="77777777" w:rsidR="00045A1F" w:rsidRDefault="00045A1F" w:rsidP="00045A1F">
          <w:pPr>
            <w:spacing w:line="256" w:lineRule="auto"/>
            <w:rPr>
              <w:rFonts w:ascii="Times New Roman" w:eastAsia="Times New Roman" w:hAnsi="Times New Roman" w:cs="Times New Roman"/>
              <w:lang w:eastAsia="fr-FR"/>
            </w:rPr>
          </w:pPr>
        </w:p>
      </w:tc>
      <w:tc>
        <w:tcPr>
          <w:tcW w:w="2693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hideMark/>
        </w:tcPr>
        <w:p w14:paraId="128B431B" w14:textId="77777777" w:rsidR="00045A1F" w:rsidRDefault="00045A1F" w:rsidP="00045A1F">
          <w:pPr>
            <w:pStyle w:val="En-tte"/>
            <w:spacing w:line="256" w:lineRule="auto"/>
            <w:rPr>
              <w:rFonts w:asciiTheme="majorBidi" w:hAnsiTheme="majorBidi" w:cstheme="majorBidi"/>
            </w:rPr>
          </w:pPr>
          <w:r>
            <w:rPr>
              <w:rFonts w:asciiTheme="majorBidi" w:hAnsiTheme="majorBidi" w:cstheme="majorBidi"/>
            </w:rPr>
            <w:t xml:space="preserve">Page </w:t>
          </w:r>
          <w:r>
            <w:rPr>
              <w:rFonts w:asciiTheme="majorBidi" w:hAnsiTheme="majorBidi" w:cstheme="majorBidi"/>
            </w:rPr>
            <w:fldChar w:fldCharType="begin"/>
          </w:r>
          <w:r>
            <w:rPr>
              <w:rFonts w:asciiTheme="majorBidi" w:hAnsiTheme="majorBidi" w:cstheme="majorBidi"/>
            </w:rPr>
            <w:instrText xml:space="preserve"> PAGE </w:instrText>
          </w:r>
          <w:r>
            <w:rPr>
              <w:rFonts w:asciiTheme="majorBidi" w:hAnsiTheme="majorBidi" w:cstheme="majorBidi"/>
            </w:rPr>
            <w:fldChar w:fldCharType="separate"/>
          </w:r>
          <w:r>
            <w:rPr>
              <w:rFonts w:asciiTheme="majorBidi" w:hAnsiTheme="majorBidi" w:cstheme="majorBidi"/>
            </w:rPr>
            <w:t>1</w:t>
          </w:r>
          <w:r>
            <w:rPr>
              <w:rFonts w:asciiTheme="majorBidi" w:hAnsiTheme="majorBidi" w:cstheme="majorBidi"/>
            </w:rPr>
            <w:fldChar w:fldCharType="end"/>
          </w:r>
          <w:r>
            <w:rPr>
              <w:rFonts w:asciiTheme="majorBidi" w:hAnsiTheme="majorBidi" w:cstheme="majorBidi"/>
            </w:rPr>
            <w:t xml:space="preserve"> sur 1</w:t>
          </w:r>
        </w:p>
      </w:tc>
    </w:tr>
  </w:tbl>
  <w:p w14:paraId="0B9C25F9" w14:textId="77777777" w:rsidR="00045A1F" w:rsidRDefault="00045A1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6C7"/>
    <w:rsid w:val="00021C8A"/>
    <w:rsid w:val="00045A1F"/>
    <w:rsid w:val="000E4BF4"/>
    <w:rsid w:val="001527B2"/>
    <w:rsid w:val="001A2982"/>
    <w:rsid w:val="001A30A7"/>
    <w:rsid w:val="001C5E5F"/>
    <w:rsid w:val="001E01BC"/>
    <w:rsid w:val="001F5359"/>
    <w:rsid w:val="002A2BBF"/>
    <w:rsid w:val="003C37D8"/>
    <w:rsid w:val="00402029"/>
    <w:rsid w:val="00462674"/>
    <w:rsid w:val="00467175"/>
    <w:rsid w:val="004B5EC3"/>
    <w:rsid w:val="00507D36"/>
    <w:rsid w:val="006658F1"/>
    <w:rsid w:val="006B56C7"/>
    <w:rsid w:val="007B7A6B"/>
    <w:rsid w:val="00853068"/>
    <w:rsid w:val="008843E3"/>
    <w:rsid w:val="008D3E83"/>
    <w:rsid w:val="00985371"/>
    <w:rsid w:val="009B4249"/>
    <w:rsid w:val="00A16BAD"/>
    <w:rsid w:val="00A5276A"/>
    <w:rsid w:val="00B3792A"/>
    <w:rsid w:val="00BB6C67"/>
    <w:rsid w:val="00C36D70"/>
    <w:rsid w:val="00CF5458"/>
    <w:rsid w:val="00D43165"/>
    <w:rsid w:val="00D9076D"/>
    <w:rsid w:val="00DA62F4"/>
    <w:rsid w:val="00DC1847"/>
    <w:rsid w:val="00DC36DD"/>
    <w:rsid w:val="00DF67A0"/>
    <w:rsid w:val="00E27C87"/>
    <w:rsid w:val="00EE45AA"/>
    <w:rsid w:val="00F205D9"/>
    <w:rsid w:val="00F4160A"/>
    <w:rsid w:val="00F76435"/>
    <w:rsid w:val="00FB5CC9"/>
    <w:rsid w:val="00FF0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6675B"/>
  <w15:chartTrackingRefBased/>
  <w15:docId w15:val="{6052ED9B-D31D-4047-A5AC-E3588B94B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A1F"/>
  </w:style>
  <w:style w:type="paragraph" w:styleId="Titre1">
    <w:name w:val="heading 1"/>
    <w:basedOn w:val="Normal"/>
    <w:next w:val="Normal"/>
    <w:link w:val="Titre1Car"/>
    <w:uiPriority w:val="9"/>
    <w:qFormat/>
    <w:rsid w:val="006B5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5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56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5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56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56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56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56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56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56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56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56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56C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56C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56C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56C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56C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56C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56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5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56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5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56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56C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56C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56C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56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56C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56C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45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4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5A1F"/>
  </w:style>
  <w:style w:type="paragraph" w:styleId="Pieddepage">
    <w:name w:val="footer"/>
    <w:basedOn w:val="Normal"/>
    <w:link w:val="PieddepageCar"/>
    <w:uiPriority w:val="99"/>
    <w:unhideWhenUsed/>
    <w:rsid w:val="00045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5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samia mallek</dc:creator>
  <cp:keywords/>
  <dc:description/>
  <cp:lastModifiedBy>National Pharmaceutical Products Agency</cp:lastModifiedBy>
  <cp:revision>18</cp:revision>
  <cp:lastPrinted>2026-01-08T12:00:00Z</cp:lastPrinted>
  <dcterms:created xsi:type="dcterms:W3CDTF">2025-06-30T09:35:00Z</dcterms:created>
  <dcterms:modified xsi:type="dcterms:W3CDTF">2026-01-11T09:37:00Z</dcterms:modified>
</cp:coreProperties>
</file>